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3BE" w:rsidRDefault="006D43BE" w:rsidP="006D43B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комплекта тем итогового сочинения</w:t>
      </w:r>
    </w:p>
    <w:p w:rsidR="006D43BE" w:rsidRPr="006D43BE" w:rsidRDefault="006D43BE" w:rsidP="006D43B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ФИПИ опубликовал структуру закрытого банка тем итогового сочинения на 2025-2026 учебный год. Образец комплекта тем на сайте ФИПИ для 2025-2026 г. </w:t>
      </w:r>
      <w:hyperlink r:id="rId5" w:history="1">
        <w:r w:rsidRPr="006D43BE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скачать по ссылке</w:t>
        </w:r>
      </w:hyperlink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формируются из ежегодно пополняемого закрытого банка тем итогового сочинения.</w:t>
      </w:r>
    </w:p>
    <w:p w:rsidR="006D43BE" w:rsidRPr="006D43BE" w:rsidRDefault="006D43BE" w:rsidP="006D43B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Комплекты в 2026 году будут содержать как темы, которые использовались в прошлые годы, так и новые темы, подробнее </w:t>
      </w:r>
      <w:hyperlink r:id="rId6" w:history="1">
        <w:r w:rsidRPr="006D43BE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про разделы закрытого банка тем</w:t>
        </w:r>
      </w:hyperlink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43BE" w:rsidRPr="006D43BE" w:rsidRDefault="006D43BE" w:rsidP="006D43BE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 процедура проведения итогового сочинения (изложения), критерии их оценивания в новом учебном году не меняются. </w:t>
      </w:r>
    </w:p>
    <w:p w:rsidR="006D43BE" w:rsidRDefault="006D43BE" w:rsidP="006D43BE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написание итогового сочинения является для выпускников 11 классов допуском к государственной итоговой аттестации. Оценивается сочинение по системе «зачёт»</w:t>
      </w:r>
      <w:proofErr w:type="gramStart"/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/«</w:t>
      </w:r>
      <w:proofErr w:type="gramEnd"/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незачёт». </w:t>
      </w:r>
    </w:p>
    <w:p w:rsidR="006D43BE" w:rsidRDefault="006D43BE" w:rsidP="006D43BE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Рекомендуемый объём сочинения − </w:t>
      </w:r>
      <w:r w:rsidRPr="006D4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350 слов</w:t>
      </w: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минимальный – </w:t>
      </w:r>
      <w:r w:rsidRPr="006D4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менее 250 слов</w:t>
      </w: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D43BE" w:rsidRPr="006D43BE" w:rsidRDefault="006D43BE" w:rsidP="006D43BE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сочинение (изложение) проводится в первую среду декабря.</w:t>
      </w:r>
    </w:p>
    <w:p w:rsidR="006D43BE" w:rsidRPr="006D43BE" w:rsidRDefault="006D43BE" w:rsidP="006D43BE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подраздел 3.3. «Искусство и человек» раздела 3 «Природа и культура в жизни человека» включены литературные темы (примеры новых формулировок даны ниже).</w:t>
      </w:r>
    </w:p>
    <w:p w:rsidR="006D43BE" w:rsidRPr="006D43BE" w:rsidRDefault="006D43BE" w:rsidP="006D43BE">
      <w:pPr>
        <w:numPr>
          <w:ilvl w:val="0"/>
          <w:numId w:val="1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6D43BE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Всё про итоговое сочинение 2025-2026</w:t>
        </w:r>
      </w:hyperlink>
    </w:p>
    <w:p w:rsidR="006D43BE" w:rsidRPr="006D43BE" w:rsidRDefault="006D43BE" w:rsidP="006D43BE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каждый комплект тем итогового сочинения будут включены по две темы из каждого раздела банка:</w:t>
      </w:r>
    </w:p>
    <w:p w:rsidR="006D43BE" w:rsidRPr="006D43BE" w:rsidRDefault="006D43BE" w:rsidP="006D43BE">
      <w:pPr>
        <w:numPr>
          <w:ilvl w:val="0"/>
          <w:numId w:val="2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6D43BE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Темы 1, 2 «Духовно-нравственные ориентиры в жизни человека».</w:t>
        </w:r>
      </w:hyperlink>
    </w:p>
    <w:p w:rsidR="006D43BE" w:rsidRPr="006D43BE" w:rsidRDefault="006D43BE" w:rsidP="006D43BE">
      <w:pPr>
        <w:numPr>
          <w:ilvl w:val="0"/>
          <w:numId w:val="2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6D43BE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Темы 3, 4 «Семья, общество, Отечество в жизни человека».</w:t>
        </w:r>
      </w:hyperlink>
    </w:p>
    <w:p w:rsidR="006D43BE" w:rsidRPr="006D43BE" w:rsidRDefault="006D43BE" w:rsidP="006D43BE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bdr w:val="none" w:sz="0" w:space="0" w:color="auto" w:frame="1"/>
          <w:lang w:eastAsia="ru-RU"/>
        </w:rPr>
      </w:pP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"https://ctege.info/priroda-i-kultura-v-zhizni-cheloveka/temyi-priroda-i-kultura-v-zhizni-cheloveka.html" </w:instrText>
      </w: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D43BE"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bdr w:val="none" w:sz="0" w:space="0" w:color="auto" w:frame="1"/>
          <w:lang w:eastAsia="ru-RU"/>
        </w:rPr>
        <w:t>Темы 5, 6 «Природа и культура в жизни человека».</w:t>
      </w:r>
    </w:p>
    <w:p w:rsidR="006D43BE" w:rsidRPr="006D43BE" w:rsidRDefault="006D43BE" w:rsidP="006D43BE">
      <w:pPr>
        <w:spacing w:after="0" w:line="360" w:lineRule="atLeast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BE"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6D43BE"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bdr w:val="none" w:sz="0" w:space="0" w:color="auto" w:frame="1"/>
          <w:lang w:eastAsia="ru-RU"/>
        </w:rPr>
        <w:br/>
      </w:r>
      <w:bookmarkStart w:id="0" w:name="_GoBack"/>
      <w:bookmarkEnd w:id="0"/>
      <w:r w:rsidRPr="006D43BE"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bdr w:val="none" w:sz="0" w:space="0" w:color="auto" w:frame="1"/>
          <w:lang w:eastAsia="ru-RU"/>
        </w:rPr>
        <w:br/>
      </w:r>
    </w:p>
    <w:p w:rsidR="006D43BE" w:rsidRPr="006D43BE" w:rsidRDefault="006D43BE" w:rsidP="006D43BE">
      <w:pPr>
        <w:spacing w:beforeAutospacing="1"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261AA6" w:rsidRPr="006D43BE" w:rsidRDefault="00261AA6">
      <w:pPr>
        <w:rPr>
          <w:rFonts w:ascii="Times New Roman" w:hAnsi="Times New Roman" w:cs="Times New Roman"/>
          <w:sz w:val="28"/>
          <w:szCs w:val="28"/>
        </w:rPr>
      </w:pPr>
    </w:p>
    <w:sectPr w:rsidR="00261AA6" w:rsidRPr="006D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25B54"/>
    <w:multiLevelType w:val="multilevel"/>
    <w:tmpl w:val="CE587B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1468B3"/>
    <w:multiLevelType w:val="multilevel"/>
    <w:tmpl w:val="BD5629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BE"/>
    <w:rsid w:val="00261AA6"/>
    <w:rsid w:val="006D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61F43"/>
  <w15:chartTrackingRefBased/>
  <w15:docId w15:val="{0A68DBEC-DAD4-43BF-BB9F-BF0C07D2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ge.info/duhovno-nravstvennyie-orientiryi-v-zhizni-cheloveka/temyi-duhovno-nravstvennyie-orientiryi-v-zhizni-chelove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tege.info/itogovoe-sochin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tege.info/itogovoe-sochinenie-2023/zakryityiy-bank-tem-itogovogo-sochineniya-202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wn.ctege.info/ege/2026/itogovoe/itogovoe2026komplecty-tem-fipi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tege.info/semya-obschestvo-otechestvo-v-zhizni-cheloveka/temyi-semya-obschestvo-otechestvo-v-zhizni-chelove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Халимова Н З</dc:creator>
  <cp:keywords/>
  <dc:description/>
  <cp:lastModifiedBy>Халимова Н З</cp:lastModifiedBy>
  <cp:revision>2</cp:revision>
  <dcterms:created xsi:type="dcterms:W3CDTF">2025-11-25T07:06:00Z</dcterms:created>
  <dcterms:modified xsi:type="dcterms:W3CDTF">2025-11-25T07:08:00Z</dcterms:modified>
</cp:coreProperties>
</file>